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DB9" w:rsidRDefault="00E53DB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Does the success in Libya mean Canada should help topple other dictators?</w:t>
      </w: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With guest host Suhana Meharchand   -    Oct. 23, 2011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Marjaleena Repo</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NATO was very successful in Libya, destroying a small North-African country of 6 million people and assassinating its leader. Congratulations to us for being part of this Murder Inc in action! The triumphalism by western leaders, parliamentarians and media, is sickening and promises a dark future for all humanity as clearly there is no longer any international law in operation. Regime change was the goal from the beginning and Responsibility to Protect only the pretext to get rid of a non-compliant African leader.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NATO had boots on the ground, all right, from the start, with its proxy army installed and aided by the British, French, the Americans. These "boots" we ably assisted by bombers (including ours) targeting everything in sight -- the first bombs taking out the Libyan National Bank and national telecommunication systems and others leaving behind them destroyed cities, infrastructure and countless dead and maimed civilians (certainly not counted by the attacking countries, including Canada, and their craven media).</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Canadian media has been biased and negligent to the core: no truthful information,no context, no willingness to investigate, and a real public love affair with "the rebels" with no questions asked about who they are and what their motives and intentions are, but providing them with free PR around the clock.</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---http://www.cbc.ca/checkup/main-blog/2011/10/23/does-the-success-in-libya-mean-canada-should-help-topple-other-dictators/</w:t>
      </w:r>
    </w:p>
    <w:p w:rsidR="00E53DB9" w:rsidRDefault="00E53DB9">
      <w:pPr>
        <w:widowControl w:val="0"/>
        <w:autoSpaceDE w:val="0"/>
        <w:autoSpaceDN w:val="0"/>
        <w:adjustRightInd w:val="0"/>
        <w:spacing w:after="0" w:line="240" w:lineRule="auto"/>
        <w:rPr>
          <w:rFonts w:ascii="Times New Roman" w:hAnsi="Times New Roman" w:cs="Times New Roman"/>
          <w:sz w:val="24"/>
          <w:szCs w:val="24"/>
        </w:rPr>
      </w:pPr>
    </w:p>
    <w:p w:rsidR="00E53DB9" w:rsidRDefault="00E53DB9">
      <w:pPr>
        <w:widowControl w:val="0"/>
        <w:autoSpaceDE w:val="0"/>
        <w:autoSpaceDN w:val="0"/>
        <w:adjustRightInd w:val="0"/>
        <w:spacing w:after="0" w:line="240" w:lineRule="auto"/>
        <w:rPr>
          <w:rFonts w:ascii="Times New Roman" w:hAnsi="Times New Roman" w:cs="Times New Roman"/>
          <w:sz w:val="24"/>
          <w:szCs w:val="24"/>
        </w:rPr>
      </w:pPr>
    </w:p>
    <w:p w:rsidR="00E53DB9" w:rsidRDefault="00E53DB9">
      <w:pPr>
        <w:widowControl w:val="0"/>
        <w:autoSpaceDE w:val="0"/>
        <w:autoSpaceDN w:val="0"/>
        <w:adjustRightInd w:val="0"/>
        <w:spacing w:after="0" w:line="240" w:lineRule="auto"/>
        <w:rPr>
          <w:rFonts w:ascii="Times New Roman" w:hAnsi="Times New Roman" w:cs="Times New Roman"/>
          <w:sz w:val="34"/>
          <w:szCs w:val="34"/>
        </w:rPr>
      </w:pPr>
    </w:p>
    <w:p w:rsidR="00E53DB9" w:rsidRDefault="00E53DB9">
      <w:pPr>
        <w:widowControl w:val="0"/>
        <w:autoSpaceDE w:val="0"/>
        <w:autoSpaceDN w:val="0"/>
        <w:adjustRightInd w:val="0"/>
        <w:spacing w:after="0" w:line="240" w:lineRule="auto"/>
        <w:rPr>
          <w:rFonts w:ascii="Times New Roman" w:hAnsi="Times New Roman" w:cs="Times New Roman"/>
          <w:sz w:val="34"/>
          <w:szCs w:val="34"/>
        </w:rPr>
      </w:pPr>
    </w:p>
    <w:p w:rsidR="00E53DB9" w:rsidRDefault="00E53DB9">
      <w:pPr>
        <w:widowControl w:val="0"/>
        <w:autoSpaceDE w:val="0"/>
        <w:autoSpaceDN w:val="0"/>
        <w:adjustRightInd w:val="0"/>
        <w:spacing w:after="0" w:line="240" w:lineRule="auto"/>
        <w:rPr>
          <w:rFonts w:ascii="Times New Roman" w:hAnsi="Times New Roman" w:cs="Times New Roman"/>
          <w:sz w:val="34"/>
          <w:szCs w:val="34"/>
        </w:rPr>
      </w:pPr>
    </w:p>
    <w:p w:rsidR="00E53DB9" w:rsidRDefault="00E53DB9">
      <w:pPr>
        <w:widowControl w:val="0"/>
        <w:autoSpaceDE w:val="0"/>
        <w:autoSpaceDN w:val="0"/>
        <w:adjustRightInd w:val="0"/>
        <w:spacing w:after="0" w:line="240" w:lineRule="auto"/>
        <w:rPr>
          <w:rFonts w:ascii="Times New Roman" w:hAnsi="Times New Roman" w:cs="Times New Roman"/>
          <w:sz w:val="34"/>
          <w:szCs w:val="34"/>
        </w:rPr>
      </w:pPr>
    </w:p>
    <w:p w:rsidR="00E53DB9" w:rsidRDefault="00E53DB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18 March 2004, Brussels</w:t>
      </w:r>
    </w:p>
    <w:p w:rsidR="00E53DB9" w:rsidRDefault="00E53DB9">
      <w:pPr>
        <w:widowControl w:val="0"/>
        <w:autoSpaceDE w:val="0"/>
        <w:autoSpaceDN w:val="0"/>
        <w:adjustRightInd w:val="0"/>
        <w:spacing w:after="0" w:line="240" w:lineRule="auto"/>
        <w:rPr>
          <w:rFonts w:ascii="Arial" w:hAnsi="Arial" w:cs="Arial"/>
          <w:sz w:val="8"/>
          <w:szCs w:val="8"/>
        </w:rPr>
      </w:pPr>
    </w:p>
    <w:p w:rsidR="00E53DB9" w:rsidRDefault="00E53DB9">
      <w:pPr>
        <w:widowControl w:val="0"/>
        <w:autoSpaceDE w:val="0"/>
        <w:autoSpaceDN w:val="0"/>
        <w:adjustRightInd w:val="0"/>
        <w:spacing w:after="0" w:line="240" w:lineRule="auto"/>
        <w:rPr>
          <w:rFonts w:ascii="Arial" w:hAnsi="Arial" w:cs="Arial"/>
          <w:sz w:val="8"/>
          <w:szCs w:val="8"/>
        </w:rPr>
      </w:pPr>
      <w:r>
        <w:rPr>
          <w:rFonts w:ascii="Arial" w:hAnsi="Arial" w:cs="Arial"/>
          <w:b/>
          <w:bCs/>
          <w:sz w:val="20"/>
          <w:szCs w:val="20"/>
        </w:rPr>
        <w:t>The European Parliament sends its most sincere congratulations to the Pan-African Parliament on the occasion of its inaugural session in Addis Ababa</w:t>
      </w:r>
    </w:p>
    <w:p w:rsidR="00E53DB9" w:rsidRDefault="00E53DB9">
      <w:pPr>
        <w:widowControl w:val="0"/>
        <w:autoSpaceDE w:val="0"/>
        <w:autoSpaceDN w:val="0"/>
        <w:adjustRightInd w:val="0"/>
        <w:spacing w:after="0" w:line="240" w:lineRule="auto"/>
        <w:rPr>
          <w:rFonts w:ascii="Arial" w:hAnsi="Arial" w:cs="Arial"/>
          <w:sz w:val="8"/>
          <w:szCs w:val="8"/>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Pat Cox, President of the EU Parliament</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will be remembered as a milestone date in the history of African democracy. The African continent as a whole, and the more than 800 million people living in this continent, now have their own parliament. As the African Union evolves and acquires increased powers, so does the need for democratic accountability and legitimacy.</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African Union has set out to bring together the peoples and nations of Africa. Thus can the skills and resources, in particular the human resources, of your continent be harnessed for the benefit of all its inhabitants. By working together, by pooling assets, by cooperation, the whole becomes greater than the sum of its parts. We wish the African Union every success. At the same time, history teaches us that legislation and administrative measures can never be truly effective unless they reflect the majority will of the people. This is where the Pan-African Parliament has a vital role to play.</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Without a mandate from the people, legislative decisions lack democratic legitimacy. The Pan-African Parliament is the means whereby your Union can represent the concerns and the aspirations of the people of Africa, all the people of Africa, in the villages, in the forests, in the deserts, on the islands and, in ever growing numbers, in the cities. We support you fully in the great work that lies ahead of you.</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 the Pan-African Parliament, the European Parliament started as a consultative assembly composed of members from the Parliaments of its Member States. Yet over the last half century the European Parliament has developed from a consultative body into a full parliament with legislative, budgetary and supervisory powers. We derive our legitimacy from direct universal suffrage. Our members are elected by the people of Europe every five years. As an equal partner with the Council of Ministers of the European Union we pass the majority of European laws, as well as the Union's annual budget.</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am sure that direct elections to the Pan-African Parliament, the next step in your evolution, will bring you even nearer to the people whom you represent, and will open the door to stronger powers, including legislative and budgetary powers.</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inevitable, and natural, that a parliament has to struggle to increase its powers. There will be difficult moments ahead for you. I have, however, no doubt that if you are resolute and determined you will succeed in achieving your democratic objectives.</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idea of a European Union grew out of the ravages of the Second World War, which destroyed much of Europe in the first half of the 1940s. By working together former enemies experienced the benefits of peace and cooperation. The desolation and deprivation of the post-war period gave way to the prosperity of today's Europe. Conflict prevention was, and still is, one of the cornerstones of the European Union.</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know that this is also true for the African Union. Here the role of the Pan-African Parliament will be particularly significant. The essence of parliament is the discussion of differences, in a spirit of compromise and tolerance. These are the elements that render war impossible. I believe that, in addition to your legislative functions, you will have a vital political part to play in maintaining peace throughout Africa. No task is more noble than this. We all look forward to the day, in the not too distant future, when the Pan-African Parliament will be recognised as the forum in which differences between states and peoples are aired, and compromises are reached, without recourse to arms. The benefits to the people of Africa will be inestimable.</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with real pleasure that I welcome the birth of a new multi-national parliament. May I wish you every success in the years ahead and assure you of the deep friendship and enthusiastic support the European Parliament.</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END</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t>--- http://www.africanfront.com/2004zz.php</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Welcome to parlanepad.org</w:t>
      </w: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Related Searches </w:t>
      </w: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LanePatio Furniture  Office Furniture  Bedroom Furniture  Outdoor Furniture  Kid Furniture  Teak Furniture  Salon Furniture  Teak Outdoor Furniture  Dining Room Furniture  Log Furniture</w:t>
      </w: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http://www.parlanepad.org/</w:t>
      </w: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34"/>
          <w:szCs w:val="34"/>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Superpower vulnerability</w:t>
      </w: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Henry C K Liu, Chairman of the New York-based Liu Investment Group</w:t>
      </w: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Asia Times Online, Dec 14, 2005</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foreign policy, the US has been operating on the basis that its national values have been validated by triumph in the Cold War and that its resultant sole-superpower status now earns it both the moral right and the military means to spread such values over the whole world.</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Resistance to such self-righteous values is now deemed evil by US moral imperialism, in need of elimination not by persuasion but by force. This new approach has made the world less safe than it was during the Cold War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world has been plunged into successive holy wars of imperialistic moral conquest by the sole remaining superpower, bringing escalating terrorist attacks on to the US homeland.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Such holy wars of moral imperialism cannot be blamed entirely on neo-conservatives in the second Bush administration.     . . .    The Bosnia and Kosovo wars were the handiwork of Clinton administration neo-liberals.</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faith-based foreign policy of George W Bush echoes the value-based interests of the foreign policy of Bill Clinton, such as the grandiose aim of enlarging democracy by force around the world and preventing mass starvation and ethnic genocide by spilling more blood.</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Balkans adventure</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under Clinton sent troops into Bosnia-Herzegovina with a host of policy delusions, such as revitalizing an outmoded North Atlantic Treaty Organization (NATO) to perpetuate European security dependence on the US     . . .    demonstrating that the US was willing to use its super military power to spread its national values overseas even though the security of the US was not threatened and neutralizing domestic criticism of amorality in a foreign policy based of realpolitik.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a well-oiled machine is use inappropriately, both the machine and the task suffer. The experience in Bosnia-Herzegovina, a nation that existed only in the imagination of US ideologue policymakers, should have served as a clear warning for Kosovo and Iraq. It was Bosnia that "animated our policy towards Kosovo", Nicholas Burns, US ambassador to Greece, told Doug Bandow, senior fellow at the conservative Cato Institute.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though the United States spent US$12 billion and occupied Bosnia for more than three years, Clinton's arm-twisting Dayton scheme was a policy failure. To this date, nationalist Serbs continue to dominate local politics and refugees are not returning home. There is little home-grown economic growth. The kind of democracy being introduced by the US "more represents Boss Tweed than George Washington" as the US and its NATO allies force Bosnians to live under a government that represents none of them.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Intervention in Kosovo was even more perverse than in Bosnia.    . . .    Not only did the US and its NATO allies have no workable plan behind their intervention of moral imperialism, Washington's proposal for autonomy status satisfied no one and required yet another interminable occupation, as the opposing sides remained determined to continue fighting. The conflict in Kosovo is a complex clash of mutually exclusive claims     .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more than six years, the small Balkan province of Kosovo was the victim of an ambitious but futile nation-building experiment by the US, implemented by a United Nations mission exercising dictatorial authority to implement democracy, backed by a NATO-led "peacekeeping" force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cost of about $1.3 billion a year, some 11,000 international civil servants and police officers have been trying to nation-build by constructing new make-believe ministries, an ineffectual parliament, corrupt local councils, a demoralized bureaucracy, dysfunctional courts, foreign-controlled customs and a militarized police force that answers to foreign commands, as well as new media orchestrated to spread pro-West propaganda.</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region remains in economic depression as the poorest part of the Balkans, and the least stable. Enmity between the Serbs and Albanians continues to run deep. Estimates of unemployment range from 30-70%. The regional government is bankrupt, and the economy continues to shrink every year. Such are the gifts of US moral imperialism. The same pathetic fiasco appears to be repeating itself in "democratic" Iraq, which is expected to slide into civil war as soon as US forces withdraw.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Basic to US national values are individual freedom and democracy, which the US now aims to spread around the world even though the current manifestation of such values is hardly recognizable from their original form.</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values are not abstract concepts with natural universality. The US view of freedom and its version of democracy are deeply and fundamentally rooted in its unique historical conditions, which are far from universally shared.</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global propagation of such values amounts to nothing more than moral imperialism.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sizable number of the world's citizens consider the US president evil by the nature of US policies.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is now pursuing a foreign policy that harks back to the medieval rite of trial by ordeal based on the principle of might is right.</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militarized strategy of imposing US national values on alien societies by force is rationalized by the empty promise of permanent peace, since nations of similar values are supposed to be less likely to resort to armed conflict to settle their differences.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current US crusade to make the world safe for freedom and democracy in its own image is a dangerous delusion of grandeur. Like all crusades in the past, this one will also cause great destruction and misery for no redeeming purpose.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historical Crusades were a long series of expeditionary military campaigns with a religious pretext sanctioned by the popes that took place during the 11th through 13th centuries. They began as Catholic endeavors to capture from the Muslims holy Jerusalem, which the Christians had never controlled politically in their entire history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Crusades gave birth to nationalism in Europe that subsequently plunged the world into the Napoleonic Wars and the two World Wars of the 20th century. They allowed the papacy to consolidate its systematic dominion over the then known world. They demoralized the Crusaders rather than saving the souls of those against whom they crusaded. They changed Christian Europe more than the Islamic Middle East. They weakened Christianity more than Islam.</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George W Bush's new crusade against Islamic terrorism may also change the US more than the rest of the world, and not toward more freedom and democracy. When his crusade against evil finally ends, Hamiltonian capitalism, like feudalism of the old Crusades, may well subside if not disappear from the US, and a new Jeffersonian economic democracy aspired to by the founders of the nation may see a revival.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a travesty of truth to claim that democracy can be born of a regime change forced on any nation by a foreign power. The bogus democratic governments that the US sets up in conquered lands are the most effective arguments against democracy.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Osama bin Laden, our new public enemy No 1, is the personification of blowback. And the fact that he is viewed as a hero by millions in the Islamic world proves again the old adage: reap what you sow." The US did not turn against the Taliban until bin Laden went to Afghanistan. Clinton sent a missile to try to kill him.</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disastrous Battle of Mogadishu on October 3, 1993, has been memorialized in the hit action movie Black Hawk Down as a tribune to battlefield bravery and camaraderie. There was an unspoken assumption that bombs only fell on people who speak strange languages and cities with exotic architecture. Accordingly, US society as a whole felt safe enough to construct a social fabric that views government as an intrusion, collective efforts as a violation of individualism, with a naive faith that most problems can be better solved by market forces and those that cannot, voluntarism can handle well enough.</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War of 1812 was a forgotten war for good reasons. That war was the only war fought on US soil, in the course of which Washington, DC, was sacked by British forces. That is a reality that the United States does not want its citizens to remember, lest such memories fan pacifism.</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http://www.atimes.com/atimes/Front_Page/GL14Aa01.html</w:t>
      </w: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Democracy As Usual in Iran</w:t>
      </w:r>
    </w:p>
    <w:p w:rsidR="00E53DB9" w:rsidRDefault="00E53DB9">
      <w:pPr>
        <w:widowControl w:val="0"/>
        <w:autoSpaceDE w:val="0"/>
        <w:autoSpaceDN w:val="0"/>
        <w:adjustRightInd w:val="0"/>
        <w:spacing w:after="0" w:line="240" w:lineRule="auto"/>
        <w:rPr>
          <w:rFonts w:ascii="Times New Roman" w:hAnsi="Times New Roman" w:cs="Times New Roman"/>
          <w:sz w:val="19"/>
          <w:szCs w:val="19"/>
        </w:rPr>
      </w:pPr>
      <w:r>
        <w:rPr>
          <w:rFonts w:ascii="Arial" w:hAnsi="Arial" w:cs="Arial"/>
          <w:sz w:val="20"/>
          <w:szCs w:val="20"/>
        </w:rPr>
        <w:t>Dr. Ali Ettefagh, Director Highmore Global Corporation,  Member Executive Committee Board of Directors of The Development Foundation</w:t>
      </w:r>
    </w:p>
    <w:p w:rsidR="00E53DB9" w:rsidRDefault="00E53DB9">
      <w:pPr>
        <w:widowControl w:val="0"/>
        <w:autoSpaceDE w:val="0"/>
        <w:autoSpaceDN w:val="0"/>
        <w:adjustRightInd w:val="0"/>
        <w:spacing w:after="0" w:line="240" w:lineRule="auto"/>
        <w:rPr>
          <w:rFonts w:ascii="Times New Roman" w:hAnsi="Times New Roman" w:cs="Times New Roman"/>
          <w:sz w:val="19"/>
          <w:szCs w:val="19"/>
        </w:rPr>
      </w:pPr>
      <w:r>
        <w:rPr>
          <w:rFonts w:ascii="Arial" w:hAnsi="Arial" w:cs="Arial"/>
          <w:sz w:val="20"/>
          <w:szCs w:val="20"/>
        </w:rPr>
        <w:t>The Washington Post / Newsweek   -   June 24, 2009</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This observer in Tehran can inform you that the (English-language) media frenzy and its sensationalism has breached the limits of reality and has hijacked the essence of debate in Iran. It is used as a diversion to eclipse a rejuvenation of a democratic process.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A turnout of some 50,000 angry mobs    . . .    is not exemplary of the rest.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violence of June 20th marked the 28th anniversary and a rerun of a major street battle in Tehran between the Mujahedeen-e-Khalq (MKO-MEK) and their rivals during the early days of the Revolution.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MKO maintains an underground system in most European and North American cities, with lobby networks and a few chameleon fronts and disguised names that mask the organization.</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MKO’s Camp Ashraf base was under protection of American forces and, despite the terrorist designation, they did “business” with Mr. Rumsfeld’s secret Task Force 20 for a few terror jabs at Iran in a hostile, ill-conceived regime change dream concocted by Mr. Cheney &amp; Co.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tsunami of one-way, ill-informed pressure on mostly English-speaking media by the MKO-MEK lobbies machine [is] an attempt to derail recent events beyond reality and divert attention away from formation of democracy. In other words, modern politics is snuffed out by a wave of violence, using uninformed young protesters as a shield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foreign mass media has been duped by a terrorist organization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time for the world to realize that the Iranian political system is maturing. It is futile and silly for foreigners to insist upon their perceived views of Iran, even if media outlets turn to full time bullhorns of hostile policies of their governments. In the real world, in a territory about the size of Western Europe, Iran conducted a peaceful and historical election without peer in the region and Iranians have embarked on a new course of democracy, not a violent revolution or a coup or a crackdown plan to serve divide-and-dominate games of hostile foreign governments.    .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9"/>
          <w:szCs w:val="19"/>
        </w:rPr>
        <w:tab/>
      </w:r>
      <w:r>
        <w:rPr>
          <w:rFonts w:ascii="Times New Roman" w:hAnsi="Times New Roman" w:cs="Times New Roman"/>
          <w:sz w:val="18"/>
          <w:szCs w:val="18"/>
        </w:rPr>
        <w:t>--- http://newsweek.washingtonpost.com/postglobal/ali_ettefagh/2009/06/democracy_as_usual_in_iran.html</w:t>
      </w: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Contemporary emergencies cannot easily be limited in time or space.</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may need to develop an emergency regime that operates alongside the normal regime. That is, it may be necessary to create legal boundaries around emergencies to substitute for the geographic and temporal ones that no longer exist.</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Pr>
          <w:rFonts w:ascii="Arial" w:hAnsi="Arial" w:cs="Arial"/>
          <w:i/>
          <w:iCs/>
          <w:sz w:val="20"/>
          <w:szCs w:val="20"/>
        </w:rPr>
        <w:t xml:space="preserve">Emergency </w:t>
      </w:r>
      <w:r>
        <w:rPr>
          <w:rFonts w:ascii="Arial" w:hAnsi="Arial" w:cs="Arial"/>
          <w:sz w:val="20"/>
          <w:szCs w:val="20"/>
        </w:rPr>
        <w:t xml:space="preserve">may be defined as a situation that produces a grave disturbance of the political system or order, threatening its survival. The emergency can have an </w:t>
      </w:r>
      <w:r>
        <w:rPr>
          <w:rFonts w:ascii="Arial" w:hAnsi="Arial" w:cs="Arial"/>
          <w:i/>
          <w:iCs/>
          <w:sz w:val="20"/>
          <w:szCs w:val="20"/>
        </w:rPr>
        <w:t xml:space="preserve">exogenous </w:t>
      </w:r>
      <w:r>
        <w:rPr>
          <w:rFonts w:ascii="Arial" w:hAnsi="Arial" w:cs="Arial"/>
          <w:sz w:val="20"/>
          <w:szCs w:val="20"/>
        </w:rPr>
        <w:t xml:space="preserve">or/and </w:t>
      </w:r>
      <w:r>
        <w:rPr>
          <w:rFonts w:ascii="Arial" w:hAnsi="Arial" w:cs="Arial"/>
          <w:i/>
          <w:iCs/>
          <w:sz w:val="20"/>
          <w:szCs w:val="20"/>
        </w:rPr>
        <w:t xml:space="preserve">endogenous </w:t>
      </w:r>
      <w:r>
        <w:rPr>
          <w:rFonts w:ascii="Arial" w:hAnsi="Arial" w:cs="Arial"/>
          <w:sz w:val="20"/>
          <w:szCs w:val="20"/>
        </w:rPr>
        <w:t xml:space="preserve">origin. The most obvious case of an exogenous threat is a war or invasion: the attempt by “enemies” to destroy, occupy, or somehow take control over a country (see, for example, article 115 of the German Constitution). Special measures are justified in order to protect the integrity of the territory and the very nature of the liberal democratic order. More problematic are two other cases: </w:t>
      </w:r>
      <w:r>
        <w:rPr>
          <w:rFonts w:ascii="Arial" w:hAnsi="Arial" w:cs="Arial"/>
          <w:i/>
          <w:iCs/>
          <w:sz w:val="20"/>
          <w:szCs w:val="20"/>
        </w:rPr>
        <w:t xml:space="preserve">terrorism </w:t>
      </w:r>
      <w:r>
        <w:rPr>
          <w:rFonts w:ascii="Arial" w:hAnsi="Arial" w:cs="Arial"/>
          <w:sz w:val="20"/>
          <w:szCs w:val="20"/>
        </w:rPr>
        <w:t xml:space="preserve">and </w:t>
      </w:r>
      <w:r>
        <w:rPr>
          <w:rFonts w:ascii="Arial" w:hAnsi="Arial" w:cs="Arial"/>
          <w:i/>
          <w:iCs/>
          <w:sz w:val="20"/>
          <w:szCs w:val="20"/>
        </w:rPr>
        <w:t>civil war</w:t>
      </w:r>
      <w:r>
        <w:rPr>
          <w:rFonts w:ascii="Arial" w:hAnsi="Arial" w:cs="Arial"/>
          <w:sz w:val="20"/>
          <w:szCs w:val="20"/>
        </w:rPr>
        <w:t>. By civil war we mean the attempt by internal political actors to destroy the constitutional order (for instance, the Kapp putsch at the beginning of the Weimar Republic; the OAS during the Algerian war in France). Terrorism (internal terrorism, such as that of the Italian Red Brigades or the German RAF or the French Action directe) seems to be part of the same family. International terrorism may be somewhere between the two — war and civil war.</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these three cases the political order is challenged by enemies who explicitly want to destroy it, or to modify its nature, so that it seems legitimate to do </w:t>
      </w:r>
      <w:r>
        <w:rPr>
          <w:rFonts w:ascii="Arial" w:hAnsi="Arial" w:cs="Arial"/>
          <w:i/>
          <w:iCs/>
          <w:sz w:val="20"/>
          <w:szCs w:val="20"/>
        </w:rPr>
        <w:t xml:space="preserve">whatever is possible </w:t>
      </w:r>
      <w:r>
        <w:rPr>
          <w:rFonts w:ascii="Arial" w:hAnsi="Arial" w:cs="Arial"/>
          <w:sz w:val="20"/>
          <w:szCs w:val="20"/>
        </w:rPr>
        <w:t>in order to render the enemies incapable of representing a threat to the status quo.</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liberal democratic regime can be threatened by a different kind of emergency: for example, an </w:t>
      </w:r>
      <w:r>
        <w:rPr>
          <w:rFonts w:ascii="Arial" w:hAnsi="Arial" w:cs="Arial"/>
          <w:i/>
          <w:iCs/>
          <w:sz w:val="20"/>
          <w:szCs w:val="20"/>
        </w:rPr>
        <w:t xml:space="preserve">economic </w:t>
      </w:r>
      <w:r>
        <w:rPr>
          <w:rFonts w:ascii="Arial" w:hAnsi="Arial" w:cs="Arial"/>
          <w:sz w:val="20"/>
          <w:szCs w:val="20"/>
        </w:rPr>
        <w:t>emergency that, in conjunction with a legislative gridlock, triggers urgent and exceptional measures. In this special case the executive power has to act in the absence of an explicit legislative delegation.</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b/>
          <w:bCs/>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extreme case is represented by what we may call the possibility of using emergency powers to institute a “regime change.” To use, in our own way, Carl Schmitt’s language, the enemy is no longer an actor threatening the political order but a political order itself that has become incompatible with the (new) rule one wants to establish. </w:t>
      </w:r>
      <w:r>
        <w:rPr>
          <w:rFonts w:ascii="Arial" w:hAnsi="Arial" w:cs="Arial"/>
          <w:i/>
          <w:iCs/>
          <w:sz w:val="20"/>
          <w:szCs w:val="20"/>
        </w:rPr>
        <w:t>Then the emergency is not a conservative form of temporary government, but the starting point of a new political order</w:t>
      </w:r>
      <w:r>
        <w:rPr>
          <w:rFonts w:ascii="Arial" w:hAnsi="Arial" w:cs="Arial"/>
          <w:sz w:val="20"/>
          <w:szCs w:val="20"/>
        </w:rPr>
        <w:t>.</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PhotinaMT" w:hAnsi="PhotinaMT" w:cs="PhotinaMT"/>
          <w:sz w:val="12"/>
          <w:szCs w:val="12"/>
        </w:rPr>
      </w:pPr>
      <w:r>
        <w:rPr>
          <w:rFonts w:ascii="Arial" w:hAnsi="Arial" w:cs="Arial"/>
          <w:sz w:val="20"/>
          <w:szCs w:val="20"/>
        </w:rPr>
        <w:tab/>
        <w:t xml:space="preserve">This is largely tantamount to Schmitt’s </w:t>
      </w:r>
      <w:r>
        <w:rPr>
          <w:rFonts w:ascii="Arial" w:hAnsi="Arial" w:cs="Arial"/>
          <w:i/>
          <w:iCs/>
          <w:sz w:val="20"/>
          <w:szCs w:val="20"/>
        </w:rPr>
        <w:t>souveräne Diktatur</w:t>
      </w:r>
      <w:r>
        <w:rPr>
          <w:rFonts w:ascii="Arial" w:hAnsi="Arial" w:cs="Arial"/>
          <w:sz w:val="20"/>
          <w:szCs w:val="20"/>
        </w:rPr>
        <w:t>. One thinks, too, of the Jacobins’ project for the regeneration of mankind or of the Leninist dictatorship of the proletariat, which is provisional only in the sense that it represents a transition to a (brave) new world.</w:t>
      </w:r>
    </w:p>
    <w:p w:rsidR="00E53DB9" w:rsidRDefault="00E53DB9">
      <w:pPr>
        <w:widowControl w:val="0"/>
        <w:autoSpaceDE w:val="0"/>
        <w:autoSpaceDN w:val="0"/>
        <w:adjustRightInd w:val="0"/>
        <w:spacing w:after="0" w:line="240" w:lineRule="auto"/>
        <w:rPr>
          <w:rFonts w:ascii="Times New Roman" w:hAnsi="Times New Roman" w:cs="Times New Roman"/>
          <w:b/>
          <w:bCs/>
          <w:sz w:val="12"/>
          <w:szCs w:val="12"/>
        </w:rPr>
      </w:pPr>
    </w:p>
    <w:p w:rsidR="00E53DB9" w:rsidRDefault="00E53DB9">
      <w:pPr>
        <w:widowControl w:val="0"/>
        <w:autoSpaceDE w:val="0"/>
        <w:autoSpaceDN w:val="0"/>
        <w:adjustRightInd w:val="0"/>
        <w:spacing w:after="0" w:line="240" w:lineRule="auto"/>
        <w:rPr>
          <w:rFonts w:ascii="Times New Roman" w:hAnsi="Times New Roman" w:cs="Times New Roman"/>
          <w:b/>
          <w:bCs/>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18"/>
          <w:szCs w:val="18"/>
        </w:rPr>
        <w:t xml:space="preserve">    . . .  </w:t>
      </w:r>
      <w:r>
        <w:rPr>
          <w:rFonts w:ascii="Times New Roman" w:hAnsi="Times New Roman" w:cs="Times New Roman"/>
          <w:sz w:val="18"/>
          <w:szCs w:val="18"/>
        </w:rPr>
        <w:t>truly, among the other Roman institutions, [the dictatorship] is</w:t>
      </w: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one that merits to be considered and counted among those which were</w:t>
      </w: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the cause of the greatness of so great an Empire: For without a similar</w:t>
      </w: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institution, the Cities would have avoided such extraordinary hazards</w:t>
      </w: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only with difficulty; for the customary orders of the Republic move to</w:t>
      </w: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slowly (no council or Magistrate being able by himself to do anything,</w:t>
      </w: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but in many cases having to act together) that the assembling together of</w:t>
      </w: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opinions takes so much time; and remedies are most dangerous</w:t>
      </w:r>
    </w:p>
    <w:p w:rsidR="00E53DB9" w:rsidRDefault="00E53DB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when they have to apply to some situation which cannot await time. And</w:t>
      </w:r>
    </w:p>
    <w:p w:rsidR="00E53DB9" w:rsidRDefault="00E53DB9">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8"/>
          <w:szCs w:val="18"/>
        </w:rPr>
        <w:tab/>
      </w:r>
      <w:r>
        <w:rPr>
          <w:rFonts w:ascii="Times New Roman" w:hAnsi="Times New Roman" w:cs="Times New Roman"/>
          <w:sz w:val="18"/>
          <w:szCs w:val="18"/>
        </w:rPr>
        <w:tab/>
        <w:t xml:space="preserve">    therefore Republics ought to have a similar method among their institutions.</w:t>
      </w:r>
    </w:p>
    <w:p w:rsidR="00E53DB9" w:rsidRDefault="00E53DB9">
      <w:pPr>
        <w:widowControl w:val="0"/>
        <w:autoSpaceDE w:val="0"/>
        <w:autoSpaceDN w:val="0"/>
        <w:adjustRightInd w:val="0"/>
        <w:spacing w:after="0" w:line="240" w:lineRule="auto"/>
        <w:rPr>
          <w:rFonts w:ascii="Times New Roman" w:hAnsi="Times New Roman" w:cs="Times New Roman"/>
          <w:sz w:val="12"/>
          <w:szCs w:val="12"/>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Machiavelli</w:t>
      </w:r>
    </w:p>
    <w:p w:rsidR="00E53DB9" w:rsidRDefault="00E53DB9">
      <w:pPr>
        <w:widowControl w:val="0"/>
        <w:autoSpaceDE w:val="0"/>
        <w:autoSpaceDN w:val="0"/>
        <w:adjustRightInd w:val="0"/>
        <w:spacing w:after="0" w:line="240" w:lineRule="auto"/>
        <w:rPr>
          <w:rFonts w:ascii="PhotinaMT" w:hAnsi="PhotinaMT" w:cs="PhotinaMT"/>
          <w:sz w:val="20"/>
          <w:szCs w:val="20"/>
        </w:rPr>
      </w:pPr>
    </w:p>
    <w:p w:rsidR="00E53DB9" w:rsidRDefault="00E53DB9">
      <w:pPr>
        <w:widowControl w:val="0"/>
        <w:autoSpaceDE w:val="0"/>
        <w:autoSpaceDN w:val="0"/>
        <w:adjustRightInd w:val="0"/>
        <w:spacing w:after="0" w:line="240" w:lineRule="auto"/>
        <w:rPr>
          <w:rFonts w:ascii="PhotinaMT" w:hAnsi="PhotinaMT" w:cs="PhotinaMT"/>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PhotinaMT" w:hAnsi="PhotinaMT" w:cs="PhotinaMT"/>
          <w:sz w:val="20"/>
          <w:szCs w:val="20"/>
        </w:rPr>
        <w:t xml:space="preserve"> </w:t>
      </w:r>
      <w:r>
        <w:rPr>
          <w:rFonts w:ascii="Arial" w:hAnsi="Arial" w:cs="Arial"/>
          <w:sz w:val="20"/>
          <w:szCs w:val="20"/>
        </w:rPr>
        <w:tab/>
        <w:t>. . .   Perhaps the older, republican model is no longer even available to us. But we think it worth trying to envision some possible alterations in modern constitutionalism that would permit a closer approximation to the neo-Roman model. The critical features of the neo-Roman model are these: first, the aim of the executor of emergency powers is conservative. The wielder of these powers mis to aim to restore the constitutional status quo ante and not to impose any permanent change on the legal ordering. In principle, and in fact in some modern constitutions, he is forbidden to do so. He does not possess ordinary legislative authority but can issue only ordinances and those ordinances have the force but not the permanence of laws. Second, the recognition of the emergency is separated from the creation of the specific powers employed to deal with it. The constitutional powers that can be called up during an emergency are fixed in advance of the emergency itself.</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Roman model itself again is exemplary: the powers of the dictator, the length of his tenure, and the places that he might lead an army are fixed in advance of his appointment. Finally, the regulation of the emergency powers is fixed constitutionally and operates before or after the exercise of emergency power itself. In Rome, regulation was automatic — in separating the agency declaring the emergency from the one invested with the emergency powers (heteroinvestiture), in limiting an emergency to an arbitrary time period, and in various other constitutional prohibitions. At most, the dictator might be held responsible, politically if not legally, for the conduct of his office after the lapse of the emergency, as when the Romans rejected the cautious policy of Fabius Maximus in refusing to engage Hannibal’s army.</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PhotinaMT" w:hAnsi="PhotinaMT" w:cs="PhotinaMT"/>
          <w:sz w:val="11"/>
          <w:szCs w:val="11"/>
        </w:rPr>
      </w:pPr>
      <w:r>
        <w:rPr>
          <w:rFonts w:ascii="Arial" w:hAnsi="Arial" w:cs="Arial"/>
          <w:sz w:val="20"/>
          <w:szCs w:val="20"/>
        </w:rPr>
        <w:tab/>
        <w:t xml:space="preserve">. . .    the English legal/constitutional system also is aware of two regimes: the standard one and martial law. The second triggered by “necessity” is nothing but a temporary suspension of ordinary rights. That makes martial law similar to the legal condition we qualify in other context as dictatorship, </w:t>
      </w:r>
      <w:r>
        <w:rPr>
          <w:rFonts w:ascii="Arial" w:hAnsi="Arial" w:cs="Arial"/>
          <w:i/>
          <w:iCs/>
          <w:sz w:val="20"/>
          <w:szCs w:val="20"/>
        </w:rPr>
        <w:t>état d’exception, Ausnahmezustand, Notfall, Belagerungszustand</w:t>
      </w:r>
      <w:r>
        <w:rPr>
          <w:rFonts w:ascii="Arial" w:hAnsi="Arial" w:cs="Arial"/>
          <w:sz w:val="20"/>
          <w:szCs w:val="20"/>
        </w:rPr>
        <w:t>.</w:t>
      </w:r>
    </w:p>
    <w:p w:rsidR="00E53DB9" w:rsidRDefault="00E53DB9">
      <w:pPr>
        <w:widowControl w:val="0"/>
        <w:autoSpaceDE w:val="0"/>
        <w:autoSpaceDN w:val="0"/>
        <w:adjustRightInd w:val="0"/>
        <w:spacing w:after="0" w:line="240" w:lineRule="auto"/>
        <w:rPr>
          <w:rFonts w:ascii="PhotinaMT" w:hAnsi="PhotinaMT" w:cs="PhotinaMT"/>
          <w:sz w:val="11"/>
          <w:szCs w:val="11"/>
        </w:rPr>
      </w:pPr>
    </w:p>
    <w:p w:rsidR="00E53DB9" w:rsidRDefault="00E53DB9">
      <w:pPr>
        <w:widowControl w:val="0"/>
        <w:autoSpaceDE w:val="0"/>
        <w:autoSpaceDN w:val="0"/>
        <w:adjustRightInd w:val="0"/>
        <w:spacing w:after="0" w:line="240" w:lineRule="auto"/>
        <w:rPr>
          <w:rFonts w:ascii="PhotinaMT" w:hAnsi="PhotinaMT" w:cs="PhotinaMT"/>
          <w:sz w:val="11"/>
          <w:szCs w:val="11"/>
        </w:rPr>
      </w:pPr>
    </w:p>
    <w:p w:rsidR="00E53DB9" w:rsidRDefault="00E53DB9">
      <w:pPr>
        <w:widowControl w:val="0"/>
        <w:autoSpaceDE w:val="0"/>
        <w:autoSpaceDN w:val="0"/>
        <w:adjustRightInd w:val="0"/>
        <w:spacing w:after="0" w:line="240" w:lineRule="auto"/>
        <w:rPr>
          <w:rFonts w:ascii="PhotinaMT" w:hAnsi="PhotinaMT" w:cs="PhotinaMT"/>
          <w:sz w:val="11"/>
          <w:szCs w:val="11"/>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---http://www.law.nyu.edu/colloquia/constitutionaldemocracies/materials/Ferejohn_Pasquino_The_Law_of_the_Exception_A_Typology_of_Emergency_Powers.pdf</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Obama policies drive Yemeni protesters to boycott</w:t>
      </w: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Jane Novak, Yemen Headlines Examiner    -   Armies of Liberation    -    July 26, 2011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Protesters in Yemen announced a boycott today of US and Saudi products   . . .  Protesters allege that the Obama administration has thwarted their efforts for regime change.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intransience is thought to be linked to efforts to salvage hundreds of millions of dollars spent to train and equip Yemeni counter terror forces under the direction of Saleh’s relatives, known as The Four Thugs.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Protesters charge the US trained counter-terror forces have perpetrated many of the many fatal attacks on the civilian population.    .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Another top demand is the restructuring of the security forces which have a long history of torture, corruption and al Qaeda facilitation. The Obama adminstration vetoed the idea   .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Yemeni public    . . .  is demanding a modern civil state that affords equal rights to all   . . . </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---http://armiesofliberation.com/archives/2011/07/26/obama-policies-drive-yemeni-protesters-to-boycott/</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Poll: US Bigger Peace Threat than Iran, 99% of Lebanese Disapprove Obama Policies</w:t>
      </w:r>
    </w:p>
    <w:p w:rsidR="00E53DB9" w:rsidRDefault="00E53DB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Agencies    -    Local Editor    -    July 14, 2011</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poll carried out by the German Social Research and Statistical Analysis, Forsa, indicated that 45% of those surveyed believe that the US is a more serious threat to world peace than Iran.    . . .    The Forsa poll [sampled]    . . .   1,500 Germans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poll was conducted by the Arab American Institute in six Arab nations; Morocco, Egypt, Jordan, Saudi Arabia, Lebanon, and the United Arab Emirates (UAE). The results showed that the Obama administration is not viewed as [favorably] as   . . .   that of George W. Bush.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Lebanon   . . .    99% of the population surveyed spoke low of the Obama office, and disapproved his policies, especially those practiced in the Middle East and Lebanon. </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http://www.english.moqawama.org/essaydetails.php?eid=14564&amp;cid=274</w:t>
      </w:r>
    </w:p>
    <w:p w:rsidR="00E53DB9" w:rsidRDefault="00E53DB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Human rights: Growing clamour to remove the Hague prosecutor who wants Sudanese president arrested</w:t>
      </w: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Pallister     -     The Guardian      -      Aug. 18, 2008</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Last month [Moreno-Ocampo] announced he was seeking an arrest warrant for genocide and war crimes against the Sudanese president, Omar Hassan al-Bashir, for the five years of carnage and pillage in Darfur. It was a historic decision - the first against a serving head of state - and unusual because normally warrants are only announced once the court's pre-trial chamber has formally agreed. It was immediately denounced by the African Union and the Arab League and opposed by Sudan's ally China.</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came out of the press conference in a state of shock," said Alex de Waal, the British academic formerly seconded to the African Union mediation team in Darfur. "He painted a picture no scholar would recognise. He was basically calling for regime change, making a political statement, which is surprising coming from the chief prosecutor of the ICC.</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presenting his case in such stark terms, the prosecutor has made it easy for his critics to dismiss him as ill-informed and driven by a desire for publicity, and has made it harder for the advocates of justice in Darfur to pursue the challenge of calling to account those responsible for crimes no less heinous than genocide."</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Antonio Cassese, chair of the UN international commission of inquiry on Darfur, which dismissed the charge of genocide, has described the decision as "puzzling".</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Mark Klamberg, a Swedish academic who has worked in the court, says it should consider removing the prosecutor.   .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http://www.guardian.co.uk/world/2008/aug/18/humanrights.sudan</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Global Dialogue   -    Volume 8 Number 3–4 Summer/Autumn 2006</w:t>
      </w:r>
    </w:p>
    <w:p w:rsidR="00E53DB9" w:rsidRDefault="00E53DB9">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Exporting Democracy</w:t>
      </w:r>
    </w:p>
    <w:p w:rsidR="00E53DB9" w:rsidRDefault="00E53DB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Issue</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Forcing Them to Be Free: Bush’s Project for the Muslim World  -  Liaquat Ali Khan</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Managed Democracy: The US Quandary in the Middle East  -  Ramzy Baroud</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Democracy and Human Rights: The Limits of US Support  -  Stephen Zunes</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Eligible for Regime Change? The Flimsy US Case against Iran  -  William O. Beeman</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Wilful Ignorance: The United States, Democracy, and the Middle East  -  James Kurth</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Terrorism and Democracy: Illness and Cure?  -  Leonard Weinberg</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Bush and the Theory of the Democratic Peace  -  Omar G. Encarnación</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Spreading Democracy or Undermining It?  -  Stanley Kober</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Iraq and the Global Democracy Movement  -  Joseph Siegle</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Beyond the ‘War on Terror’: Hegemony, Violence, and the ‘Global Democratic Revolution’  -  Barry K. Gills</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Democracy, the Highest Stage of ‘Civilised’ Statehood  -  Yannis A. Stivachtis</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Feel of Democracy  -  Daniel M. Smith</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Comment: First the Truth, Then the Reconciliation: An American Perspective  -  Robert S. Capers</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Book Review: Honest Brokers? US Presidents and the Middle East  -  Mitchell Plitnick</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Book Review: Bloodshed on the Underground: The Deadly Connection Blair Denies  -  Humayun Ansari</w:t>
      </w:r>
      <w:r>
        <w:rPr>
          <w:rFonts w:ascii="Times New Roman" w:hAnsi="Times New Roman" w:cs="Times New Roman"/>
          <w:sz w:val="20"/>
          <w:szCs w:val="20"/>
        </w:rPr>
        <w:t xml:space="preserve">     . . .</w:t>
      </w:r>
    </w:p>
    <w:p w:rsidR="00E53DB9" w:rsidRDefault="00E53DB9">
      <w:pPr>
        <w:widowControl w:val="0"/>
        <w:autoSpaceDE w:val="0"/>
        <w:autoSpaceDN w:val="0"/>
        <w:adjustRightInd w:val="0"/>
        <w:spacing w:after="0" w:line="240" w:lineRule="auto"/>
        <w:rPr>
          <w:rFonts w:ascii="Times New Roman" w:hAnsi="Times New Roman" w:cs="Times New Roman"/>
          <w:sz w:val="12"/>
          <w:szCs w:val="12"/>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http://www.worlddialogue.org/content.php?id=386</w:t>
      </w: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Madness Of The Libya War</w:t>
      </w:r>
    </w:p>
    <w:p w:rsidR="00E53DB9" w:rsidRDefault="00E53DB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Andrew Sullivan      -       August 17,  2011</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Carnegie Council For Ethics And International Affairs has just published a roundtable assessing the Libyan intervention and its impact on the Responsibility to Protect (RToP) doctrine. </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James Pattison's contribution:</w:t>
      </w:r>
    </w:p>
    <w:p w:rsidR="00E53DB9" w:rsidRDefault="00E53DB9">
      <w:pPr>
        <w:widowControl w:val="0"/>
        <w:autoSpaceDE w:val="0"/>
        <w:autoSpaceDN w:val="0"/>
        <w:adjustRightInd w:val="0"/>
        <w:spacing w:after="0" w:line="240" w:lineRule="auto"/>
        <w:ind w:left="720" w:right="720"/>
        <w:rPr>
          <w:rFonts w:ascii="Arial" w:hAnsi="Arial" w:cs="Arial"/>
          <w:sz w:val="20"/>
          <w:szCs w:val="20"/>
        </w:rPr>
      </w:pPr>
    </w:p>
    <w:p w:rsidR="00E53DB9" w:rsidRDefault="00E53DB9">
      <w:pPr>
        <w:widowControl w:val="0"/>
        <w:autoSpaceDE w:val="0"/>
        <w:autoSpaceDN w:val="0"/>
        <w:adjustRightInd w:val="0"/>
        <w:spacing w:after="0" w:line="240" w:lineRule="auto"/>
        <w:ind w:left="720" w:right="720"/>
        <w:rPr>
          <w:rFonts w:ascii="Arial" w:hAnsi="Arial" w:cs="Arial"/>
          <w:sz w:val="20"/>
          <w:szCs w:val="20"/>
        </w:rPr>
      </w:pPr>
    </w:p>
    <w:p w:rsidR="00E53DB9" w:rsidRDefault="00E53DB9">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w:t>
      </w:r>
      <w:r>
        <w:rPr>
          <w:rFonts w:ascii="Arial" w:hAnsi="Arial" w:cs="Arial"/>
          <w:sz w:val="18"/>
          <w:szCs w:val="18"/>
        </w:rPr>
        <w:t>The dangers of regime change are generally greater than that of humanitarian intervention: a larger number of innocent individuals are likely to be killed; the potential for instability in neighboring regions is greater; and the costs of intervening in terms of the intervening soldiers' lives may be much higher, given the likely need for a significant deployment of ground troops. Given these harms, the bar for permissible regime change should be much higher than that for humanitarian intervention.    . . .    I would argue that this bar is unlikely to have been met in Libya. Although the Qaddafi regime is brutal and oppressive, forcible regime change can all too often do more harm than good, as the war in Iraq has shown.</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And it would have been nice if the American people had even been informed about this illegal war beforehand or consulted immediately thereafter.     . . .</w:t>
      </w:r>
    </w:p>
    <w:p w:rsidR="00E53DB9" w:rsidRDefault="00E53DB9">
      <w:pPr>
        <w:widowControl w:val="0"/>
        <w:autoSpaceDE w:val="0"/>
        <w:autoSpaceDN w:val="0"/>
        <w:adjustRightInd w:val="0"/>
        <w:spacing w:after="0" w:line="240" w:lineRule="auto"/>
        <w:rPr>
          <w:rFonts w:ascii="Times New Roman" w:hAnsi="Times New Roman" w:cs="Times New Roman"/>
          <w:sz w:val="12"/>
          <w:szCs w:val="12"/>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http://andrewsullivan.thedailybeast.com/</w:t>
      </w: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2"/>
          <w:szCs w:val="32"/>
        </w:rPr>
        <w:t>From Bombs to Bonds to Vaccine Bonds: Bad Geographies of Global Health in the New American Century</w:t>
      </w: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Matthew Sparke, Department of Geography, University of Washington</w:t>
      </w: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Reconsidering American Power - Conference</w:t>
      </w:r>
    </w:p>
    <w:p w:rsidR="00E53DB9" w:rsidRDefault="00E53DB9">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The Center for International Studies   -   April 23-25, 2009</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paper seeks to highlight how even in its decline American power remains bound-up with forms of neoliberal governmentality that seek both to manage populations through the market and at the same time    . . .    target for intervention resistant populations as market misfits in need of regime change.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of all, blaming poor   . . .    for their affliction.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Neoliberal geographies of blame are nothing new. They fit the model of American century casuistry about the need for development and modernization in line with American norms of free-market capitalism.    . . .</w:t>
      </w: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16"/>
          <w:szCs w:val="16"/>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decline of US governmental dominance has coincided with a heightened tendency to     . . .    blame them and their own people for their suffering.</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Tellingly, this tendency is most pronounced in the new non-governmental forms of philanthropic and foundation-based intervention that focus on global health and microfinance as major fields of action. Led by academic celebrities such as Jeffrey Sachs, these    . . .   target areas for treatment in ways that rework old ideas about environmental determinism.</w:t>
      </w:r>
    </w:p>
    <w:p w:rsidR="00E53DB9" w:rsidRDefault="00E53DB9">
      <w:pPr>
        <w:widowControl w:val="0"/>
        <w:autoSpaceDE w:val="0"/>
        <w:autoSpaceDN w:val="0"/>
        <w:adjustRightInd w:val="0"/>
        <w:spacing w:after="0" w:line="240" w:lineRule="auto"/>
        <w:rPr>
          <w:rFonts w:ascii="Arial" w:hAnsi="Arial" w:cs="Arial"/>
          <w:sz w:val="20"/>
          <w:szCs w:val="20"/>
        </w:rPr>
      </w:pPr>
    </w:p>
    <w:p w:rsidR="00E53DB9" w:rsidRDefault="00E53DB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They obscure global histories of exploitation    . . .    they focus in on    . . .   weather patterns and access to the sea    . . .   as explanations of suffering.    . . .   A series of   . . .  screen allegories    . . .</w:t>
      </w:r>
    </w:p>
    <w:p w:rsidR="00E53DB9" w:rsidRDefault="00E53DB9">
      <w:pPr>
        <w:widowControl w:val="0"/>
        <w:autoSpaceDE w:val="0"/>
        <w:autoSpaceDN w:val="0"/>
        <w:adjustRightInd w:val="0"/>
        <w:spacing w:after="0" w:line="240" w:lineRule="auto"/>
        <w:rPr>
          <w:rFonts w:ascii="Arial" w:hAnsi="Arial" w:cs="Arial"/>
          <w:sz w:val="12"/>
          <w:szCs w:val="12"/>
        </w:rPr>
      </w:pPr>
    </w:p>
    <w:p w:rsidR="00E53DB9" w:rsidRDefault="00E53DB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http://cis.uchicago.edu/events/08-09/reconsidering-american-power/abstracts.shtml</w:t>
      </w: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20"/>
          <w:szCs w:val="20"/>
        </w:rPr>
      </w:pPr>
    </w:p>
    <w:p w:rsidR="00E53DB9" w:rsidRDefault="00E53DB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53DB9" w:rsidRDefault="00E53DB9">
      <w:pPr>
        <w:widowControl w:val="0"/>
        <w:autoSpaceDE w:val="0"/>
        <w:autoSpaceDN w:val="0"/>
        <w:adjustRightInd w:val="0"/>
        <w:spacing w:after="0" w:line="240" w:lineRule="auto"/>
        <w:rPr>
          <w:rFonts w:ascii="Times New Roman" w:hAnsi="Times New Roman" w:cs="Times New Roman"/>
          <w:sz w:val="34"/>
          <w:szCs w:val="34"/>
        </w:rPr>
      </w:pPr>
    </w:p>
    <w:p w:rsidR="00E53DB9" w:rsidRDefault="00E53DB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53DB9" w:rsidSect="00E53DB9">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DB9" w:rsidRDefault="00E53DB9" w:rsidP="00E53DB9">
      <w:pPr>
        <w:spacing w:after="0" w:line="240" w:lineRule="auto"/>
      </w:pPr>
      <w:r>
        <w:separator/>
      </w:r>
    </w:p>
  </w:endnote>
  <w:endnote w:type="continuationSeparator" w:id="0">
    <w:p w:rsidR="00E53DB9" w:rsidRDefault="00E53DB9" w:rsidP="00E53D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Photina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DB9" w:rsidRDefault="00E53DB9">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DB9" w:rsidRDefault="00E53DB9" w:rsidP="00E53DB9">
      <w:pPr>
        <w:spacing w:after="0" w:line="240" w:lineRule="auto"/>
      </w:pPr>
      <w:r>
        <w:separator/>
      </w:r>
    </w:p>
  </w:footnote>
  <w:footnote w:type="continuationSeparator" w:id="0">
    <w:p w:rsidR="00E53DB9" w:rsidRDefault="00E53DB9" w:rsidP="00E53D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DB9" w:rsidRDefault="00E53DB9">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3DB9"/>
    <w:rsid w:val="002F463F"/>
    <w:rsid w:val="00E53DB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4651</Words>
  <Characters>26517</Characters>
  <Application>Microsoft Office Word</Application>
  <DocSecurity>4</DocSecurity>
  <Lines>220</Lines>
  <Paragraphs>62</Paragraphs>
  <ScaleCrop>false</ScaleCrop>
  <Company/>
  <LinksUpToDate>false</LinksUpToDate>
  <CharactersWithSpaces>31106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2016-05-16T14:30:00Z</dcterms:created>
  <dcterms:modified xsi:type="dcterms:W3CDTF">2016-05-16T14:30:00Z</dcterms:modified>
</cp:coreProperties>
</file>